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63" w:rsidRDefault="00B26A31">
      <w:pPr>
        <w:pStyle w:val="1"/>
        <w:jc w:val="center"/>
        <w:rPr>
          <w:rFonts w:ascii="Times New Roman" w:hAnsi="Times New Roman"/>
        </w:rPr>
      </w:pPr>
      <w:r w:rsidRPr="000911F3">
        <w:rPr>
          <w:rFonts w:ascii="Times New Roman" w:hAnsi="Times New Roman"/>
        </w:rPr>
        <w:t xml:space="preserve">  </w:t>
      </w:r>
      <w:r w:rsidR="00A52C55">
        <w:rPr>
          <w:rFonts w:ascii="Times New Roman" w:hAnsi="Times New Roman"/>
        </w:rPr>
        <w:t xml:space="preserve"> </w:t>
      </w:r>
      <w:r w:rsidR="00B33CD0">
        <w:rPr>
          <w:rFonts w:ascii="Times New Roman" w:hAnsi="Times New Roman"/>
        </w:rPr>
        <w:t xml:space="preserve"> </w:t>
      </w:r>
      <w:r w:rsidR="005E62E3">
        <w:rPr>
          <w:rFonts w:ascii="Times New Roman" w:hAnsi="Times New Roman"/>
        </w:rPr>
        <w:t xml:space="preserve"> </w:t>
      </w:r>
      <w:r w:rsidR="0080066E">
        <w:rPr>
          <w:rFonts w:ascii="Times New Roman" w:hAnsi="Times New Roman"/>
        </w:rPr>
        <w:t xml:space="preserve">Договор № </w:t>
      </w:r>
      <w:r w:rsidR="0080066E">
        <w:rPr>
          <w:rFonts w:ascii="Times New Roman" w:hAnsi="Times New Roman"/>
        </w:rPr>
        <w:br/>
        <w:t>об оказании услуг связи</w:t>
      </w:r>
    </w:p>
    <w:tbl>
      <w:tblPr>
        <w:tblW w:w="9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02"/>
      </w:tblGrid>
      <w:tr w:rsidR="00210563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TableContents"/>
              <w:ind w:firstLine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г. Сухум</w:t>
            </w:r>
          </w:p>
        </w:tc>
        <w:tc>
          <w:tcPr>
            <w:tcW w:w="48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TableContents"/>
              <w:ind w:firstLine="56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                         202_ г.</w:t>
            </w:r>
          </w:p>
        </w:tc>
      </w:tr>
    </w:tbl>
    <w:p w:rsidR="00210563" w:rsidRDefault="00210563">
      <w:pPr>
        <w:pStyle w:val="Textbody"/>
        <w:ind w:firstLine="567"/>
        <w:rPr>
          <w:sz w:val="21"/>
          <w:szCs w:val="21"/>
        </w:rPr>
      </w:pPr>
    </w:p>
    <w:p w:rsidR="00210563" w:rsidRDefault="0080066E">
      <w:pPr>
        <w:pStyle w:val="Textbody"/>
        <w:ind w:firstLine="567"/>
        <w:jc w:val="both"/>
      </w:pPr>
      <w:r>
        <w:rPr>
          <w:sz w:val="21"/>
          <w:szCs w:val="21"/>
        </w:rPr>
        <w:t xml:space="preserve">ООО «ОСС», действующее на основании лицензии, </w:t>
      </w:r>
      <w:r>
        <w:rPr>
          <w:rFonts w:cs="Times New Roman"/>
          <w:sz w:val="21"/>
          <w:szCs w:val="21"/>
        </w:rPr>
        <w:t>выданной Государственным комитетом Республики Абхазия по связи, массовым коммуникациям и цифровому развитию №01 от 27.05.21 г.,</w:t>
      </w:r>
      <w:r>
        <w:rPr>
          <w:sz w:val="21"/>
          <w:szCs w:val="21"/>
        </w:rPr>
        <w:t xml:space="preserve"> в лице генерального директора Карчава Э.Т, действующего на основании Устава, именуемое в дальнейшем </w:t>
      </w:r>
      <w:r>
        <w:rPr>
          <w:rFonts w:cs="Times New Roman"/>
          <w:sz w:val="20"/>
          <w:szCs w:val="21"/>
        </w:rPr>
        <w:t>Оператор</w:t>
      </w:r>
      <w:r>
        <w:rPr>
          <w:sz w:val="21"/>
          <w:szCs w:val="21"/>
        </w:rPr>
        <w:t xml:space="preserve"> с одной стороны, и</w:t>
      </w:r>
      <w:r w:rsidR="00420100">
        <w:rPr>
          <w:sz w:val="21"/>
          <w:szCs w:val="21"/>
        </w:rPr>
        <w:t xml:space="preserve"> __________________________________________________________</w:t>
      </w:r>
      <w:r>
        <w:rPr>
          <w:sz w:val="21"/>
          <w:szCs w:val="21"/>
        </w:rPr>
        <w:t xml:space="preserve">, </w:t>
      </w:r>
      <w:r>
        <w:rPr>
          <w:rFonts w:cs="Times New Roman"/>
          <w:sz w:val="21"/>
          <w:szCs w:val="21"/>
        </w:rPr>
        <w:t>именуемый в дальнейшем Абонент с другой стороны, заключили настоящий Договор о нижеследующем:</w:t>
      </w: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I. Предмет Договора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1.1. В соответствии с настоящим Договором Оператор предоставляет Абоненту телематические услуги связи, а Абонент принимает их и оплачивает в порядке и сроки, установленные настоящим Договором.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1.2. Тарифы на предоставляемые услуги согласованы Сторонами в Приложении № 1, являющемся неотъемлемой частью настоящего Договора.</w:t>
      </w:r>
    </w:p>
    <w:p w:rsidR="00210563" w:rsidRDefault="00210563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bookmarkStart w:id="0" w:name="II"/>
      <w:bookmarkEnd w:id="0"/>
      <w:r>
        <w:rPr>
          <w:rFonts w:cs="Times New Roman"/>
          <w:b/>
          <w:sz w:val="21"/>
          <w:szCs w:val="21"/>
        </w:rPr>
        <w:t>II. Права и обязанности Сторон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2.1. Оператор обязуется: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2.1.1. Предоставлять Абоненту Услуги в соответствии с условиями настоящего Договора и Приложениями к нему, а также в соответствии с действующим законодательством Республики Абхазия.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2.1.</w:t>
      </w:r>
      <w:r w:rsidR="003F4BAB">
        <w:rPr>
          <w:rFonts w:cs="Times New Roman"/>
          <w:sz w:val="21"/>
          <w:szCs w:val="21"/>
        </w:rPr>
        <w:t>2</w:t>
      </w:r>
      <w:r>
        <w:rPr>
          <w:rFonts w:cs="Times New Roman"/>
          <w:sz w:val="21"/>
          <w:szCs w:val="21"/>
        </w:rPr>
        <w:t>. Предоставлять Абоненту Услуги круглосуточно, за исключением перерывов для проведения</w:t>
      </w:r>
      <w:r w:rsidR="00973095"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необходимых ремонтных и планово-профилактических работ.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2.1.</w:t>
      </w:r>
      <w:r w:rsidR="003F4BAB">
        <w:rPr>
          <w:rFonts w:cs="Times New Roman"/>
          <w:sz w:val="21"/>
          <w:szCs w:val="21"/>
        </w:rPr>
        <w:t>3</w:t>
      </w:r>
      <w:r>
        <w:rPr>
          <w:rFonts w:cs="Times New Roman"/>
          <w:sz w:val="21"/>
          <w:szCs w:val="21"/>
        </w:rPr>
        <w:t>. Предоставить доступ к системе информационно-справочного обслуживания в целях предоставления Абоненту информации, связанной с оказанием Услуг.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2.1.</w:t>
      </w:r>
      <w:r w:rsidR="003F4BAB">
        <w:rPr>
          <w:rFonts w:cs="Times New Roman"/>
          <w:sz w:val="21"/>
          <w:szCs w:val="21"/>
        </w:rPr>
        <w:t>4</w:t>
      </w:r>
      <w:r>
        <w:rPr>
          <w:rFonts w:cs="Times New Roman"/>
          <w:sz w:val="21"/>
          <w:szCs w:val="21"/>
        </w:rPr>
        <w:t>. Извещать Абонента об изменении тарифов для оплаты Услуг не менее чем за 10 (десять) дней до введения новых тарифов (путем размещения соответствующей информации на сайте Оператора).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2.1.</w:t>
      </w:r>
      <w:r w:rsidR="003F4BAB">
        <w:rPr>
          <w:rFonts w:cs="Times New Roman"/>
          <w:sz w:val="21"/>
          <w:szCs w:val="21"/>
        </w:rPr>
        <w:t>5</w:t>
      </w:r>
      <w:r>
        <w:rPr>
          <w:rFonts w:cs="Times New Roman"/>
          <w:sz w:val="21"/>
          <w:szCs w:val="21"/>
        </w:rPr>
        <w:t>. Устранять в</w:t>
      </w:r>
      <w:r w:rsidR="00973095">
        <w:rPr>
          <w:rFonts w:cs="Times New Roman"/>
          <w:sz w:val="21"/>
          <w:szCs w:val="21"/>
        </w:rPr>
        <w:t>се</w:t>
      </w:r>
      <w:r>
        <w:rPr>
          <w:rFonts w:cs="Times New Roman"/>
          <w:sz w:val="21"/>
          <w:szCs w:val="21"/>
        </w:rPr>
        <w:t xml:space="preserve"> неисправности, возникшие по вине Оператора, препятствующие пользованию Услугами, в течение трех рабочих дней.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2.1.</w:t>
      </w:r>
      <w:r w:rsidR="003F4BAB">
        <w:rPr>
          <w:rFonts w:cs="Times New Roman"/>
          <w:sz w:val="21"/>
          <w:szCs w:val="21"/>
        </w:rPr>
        <w:t>6</w:t>
      </w:r>
      <w:r>
        <w:rPr>
          <w:rFonts w:cs="Times New Roman"/>
          <w:sz w:val="21"/>
          <w:szCs w:val="21"/>
        </w:rPr>
        <w:t>. Производить учет пропускаемого через пользовательское (оконечное) оборудование Абонента сетевого трафика.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2.2. Оператор вправе: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2.2.1. Приостанавливать оказание Услуг Абоненту в случае нарушения Абонентом требований,</w:t>
      </w:r>
      <w:r w:rsidR="00973095"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предусмотренных настоящим Договором, а также в случаях, установленных действующим законодательством Республики Абхазия.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2.2.2. Осуществлять ограничение отдельных действий Абонента, если такие действия создают угрозу для нормального функционирования сети связи.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2.2.3. Временно прекратить или ограничить оказание Услуг в порядке, предусмотренном законодательством Республики Абхазия, при чрезвычайных ситуациях природного и техногенного характера.</w:t>
      </w:r>
    </w:p>
    <w:p w:rsidR="00210563" w:rsidRDefault="0080066E" w:rsidP="00973095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2.2.4. Производить осмотры состояния сетей связи, устройств и оборудования Абонента, используемых для пользования Услугами, точек подключения устройств Абонента к сети связи, расположенных на территории и в помещениях Абонента.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2.3. Абонент обязуется: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2.3.1. Принять предоставленные Оператором Услуги и иные, предусмотренные настоящим Договором услуги в соответствии с условиями настоящего Договора.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2.3.2. Вносить плату за оказанные Услуги в полном объеме и в предусмотренный настоящим Договором срок.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2.2.</w:t>
      </w:r>
      <w:r w:rsidR="003F4BAB">
        <w:rPr>
          <w:rFonts w:cs="Times New Roman"/>
          <w:sz w:val="21"/>
          <w:szCs w:val="21"/>
        </w:rPr>
        <w:t>3</w:t>
      </w:r>
      <w:r>
        <w:rPr>
          <w:rFonts w:cs="Times New Roman"/>
          <w:sz w:val="21"/>
          <w:szCs w:val="21"/>
        </w:rPr>
        <w:t>. Обеспечить доступ персонала Оператора в помещения Абонента для проведения установочных, эксплуатационных, профилактических, ремонтных или иных, необходимых для обеспечения нормальной работоспособности сети Оператора и оказания Услуг Абоненту работ.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2.2.</w:t>
      </w:r>
      <w:r w:rsidR="003F4BAB">
        <w:rPr>
          <w:rFonts w:cs="Times New Roman"/>
          <w:sz w:val="21"/>
          <w:szCs w:val="21"/>
        </w:rPr>
        <w:t>4</w:t>
      </w:r>
      <w:r>
        <w:rPr>
          <w:rFonts w:cs="Times New Roman"/>
          <w:sz w:val="21"/>
          <w:szCs w:val="21"/>
        </w:rPr>
        <w:t>. Нести все расходы, связанные с перемещением оборудования Абонента, необходимого для оказания Услуг.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2.4. Абонент вправе: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2.4.1. Отказаться от оплаты телематических услуг связи, не предусмотренных настоящим Договором и предоставленных ему без его согласия.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2.4.</w:t>
      </w:r>
      <w:r w:rsidR="003F4BAB">
        <w:rPr>
          <w:rFonts w:cs="Times New Roman"/>
          <w:sz w:val="21"/>
          <w:szCs w:val="21"/>
        </w:rPr>
        <w:t>2</w:t>
      </w:r>
      <w:r>
        <w:rPr>
          <w:rFonts w:cs="Times New Roman"/>
          <w:sz w:val="21"/>
          <w:szCs w:val="21"/>
        </w:rPr>
        <w:t>. Отказаться от Услуги, уведомив об этом Оператора не менее чем за 10 (десять) рабочих дней до даты прекращения оказания Услуги, с обязательным предварительным</w:t>
      </w:r>
      <w:r w:rsidR="003F4BAB"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осуществлением взаиморасчетов с Оператором за оказанные Услуги до момента прекращения отношений Сторон по настоящему Договору.</w:t>
      </w:r>
    </w:p>
    <w:p w:rsidR="003F4BAB" w:rsidRDefault="003F4BAB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</w:p>
    <w:p w:rsidR="00210563" w:rsidRDefault="00210563">
      <w:pPr>
        <w:pStyle w:val="Textbody"/>
        <w:spacing w:before="29" w:after="29"/>
        <w:ind w:firstLine="567"/>
        <w:jc w:val="both"/>
        <w:rPr>
          <w:rFonts w:cs="Times New Roman"/>
          <w:b/>
          <w:sz w:val="21"/>
          <w:szCs w:val="21"/>
        </w:rPr>
      </w:pPr>
      <w:bookmarkStart w:id="1" w:name="III"/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lastRenderedPageBreak/>
        <w:t xml:space="preserve">III. </w:t>
      </w:r>
      <w:bookmarkEnd w:id="1"/>
      <w:r>
        <w:rPr>
          <w:rFonts w:cs="Times New Roman"/>
          <w:b/>
          <w:sz w:val="21"/>
          <w:szCs w:val="21"/>
        </w:rPr>
        <w:t>Размер и порядок оплаты</w:t>
      </w:r>
    </w:p>
    <w:p w:rsidR="00210563" w:rsidRDefault="0080066E">
      <w:pPr>
        <w:pStyle w:val="Textbody"/>
        <w:spacing w:after="0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3.1. Предоставление услуг Оператора осуществляется на основе предоплаты. Стоимость услуг и размеры предоплаты устанавливаются в соответствии </w:t>
      </w:r>
      <w:r w:rsidR="003F4BAB">
        <w:rPr>
          <w:rFonts w:cs="Times New Roman"/>
          <w:sz w:val="21"/>
          <w:szCs w:val="21"/>
        </w:rPr>
        <w:t>с тарифом, выбранным Абонентом,</w:t>
      </w:r>
      <w:r>
        <w:rPr>
          <w:rFonts w:cs="Times New Roman"/>
          <w:sz w:val="21"/>
          <w:szCs w:val="21"/>
        </w:rPr>
        <w:t xml:space="preserve"> в рублях, с учетом НДС.</w:t>
      </w:r>
    </w:p>
    <w:p w:rsidR="00210563" w:rsidRDefault="0080066E">
      <w:pPr>
        <w:pStyle w:val="Textbody"/>
        <w:spacing w:after="0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3.2. Основанием для выставления счета абоненту и (или) пользователю за предоставленные услуги являются показания автоматизированной системы расчетов (АСР), используемой Оператором для учета объема оказанных услуг связи.</w:t>
      </w:r>
    </w:p>
    <w:p w:rsidR="00210563" w:rsidRDefault="0080066E">
      <w:pPr>
        <w:pStyle w:val="Textbody"/>
        <w:spacing w:after="0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3.3. Средства, перечисляемые Абонентом Оператору, зачисляются Оператором на лицевой счет Абонента и учитываются в рублях на персональном лицевом счете Абонента.</w:t>
      </w:r>
    </w:p>
    <w:p w:rsidR="00210563" w:rsidRDefault="00210563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bookmarkStart w:id="2" w:name="%25252523IV"/>
      <w:bookmarkEnd w:id="2"/>
      <w:r>
        <w:rPr>
          <w:rFonts w:cs="Times New Roman"/>
          <w:b/>
          <w:sz w:val="21"/>
          <w:szCs w:val="21"/>
        </w:rPr>
        <w:t>IV. Ответственность Сторон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4.1. За неисполнение или ненадлежащее исполнение настоящего Договора Стороны несут ответственность в соответствии с действующим законодательством РА.</w:t>
      </w:r>
    </w:p>
    <w:p w:rsidR="00210563" w:rsidRDefault="00210563">
      <w:pPr>
        <w:pStyle w:val="Textbody"/>
        <w:tabs>
          <w:tab w:val="left" w:pos="-1414"/>
        </w:tabs>
        <w:spacing w:before="29" w:after="29"/>
        <w:ind w:left="1274"/>
        <w:jc w:val="both"/>
        <w:rPr>
          <w:rFonts w:cs="Times New Roman"/>
          <w:sz w:val="21"/>
          <w:szCs w:val="21"/>
        </w:rPr>
      </w:pP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bookmarkStart w:id="3" w:name="%25252523V"/>
      <w:bookmarkEnd w:id="3"/>
      <w:r>
        <w:rPr>
          <w:rFonts w:cs="Times New Roman"/>
          <w:b/>
          <w:sz w:val="21"/>
          <w:szCs w:val="21"/>
        </w:rPr>
        <w:t>V. Обстоятельства непреодолимой силы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5.1. Стороны освобождаются от ответственности за неисполнение обязательств по настоящему Договору в случае возникновения обстоятельств непреодолимой силы или иных обстоятельств, не зависящих от волеизъявления Сторон, и влияющих на исполнение обязательств Сторон по настоящему Договору</w:t>
      </w:r>
      <w:r w:rsidR="00420100">
        <w:rPr>
          <w:rFonts w:cs="Times New Roman"/>
          <w:sz w:val="21"/>
          <w:szCs w:val="21"/>
        </w:rPr>
        <w:t>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5.2. Обстоятельствами непреодолимой силы признаются: стихийные бедствия, массовые беспорядки, забастовки, военные действия, вступление в действие законодательных актов, правительственных постановлений, распоряжений государственных или муниципальных органов, ТСЖ или организаций, эксплуатирующих жилой фонд, прямо или косвенно запрещающих указанные в настоящем Договоре виды деятельности или препятствующие выполнению обязательств по настоящему Договору.</w:t>
      </w:r>
    </w:p>
    <w:p w:rsidR="00210563" w:rsidRDefault="00210563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VI. Порядок заключения, срок действия и порядок расторжения Договора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6.1. Факт поступления на счет Оператора аванса Абонента по настоящему Договору являются полным и безоговорочным акцептом (принятием) условий данного Договора, то есть Абонент, в соответствии с ГК РА рассматривается как лицо, вступившее с Оператором в договорные отношения.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6.</w:t>
      </w:r>
      <w:r w:rsidR="003F4BAB">
        <w:rPr>
          <w:rFonts w:cs="Times New Roman"/>
          <w:sz w:val="21"/>
          <w:szCs w:val="21"/>
        </w:rPr>
        <w:t>2</w:t>
      </w:r>
      <w:r>
        <w:rPr>
          <w:rFonts w:cs="Times New Roman"/>
          <w:sz w:val="21"/>
          <w:szCs w:val="21"/>
        </w:rPr>
        <w:t>. Договор заключен на неопределенный срок.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6.</w:t>
      </w:r>
      <w:r w:rsidR="003F4BAB">
        <w:rPr>
          <w:rFonts w:cs="Times New Roman"/>
          <w:sz w:val="21"/>
          <w:szCs w:val="21"/>
        </w:rPr>
        <w:t>3</w:t>
      </w:r>
      <w:r>
        <w:rPr>
          <w:rFonts w:cs="Times New Roman"/>
          <w:sz w:val="21"/>
          <w:szCs w:val="21"/>
        </w:rPr>
        <w:t>. Договор может быть расторгнут в любое время по соглашению Сторон.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6.</w:t>
      </w:r>
      <w:r w:rsidR="003F4BAB">
        <w:rPr>
          <w:rFonts w:cs="Times New Roman"/>
          <w:sz w:val="21"/>
          <w:szCs w:val="21"/>
        </w:rPr>
        <w:t>4</w:t>
      </w:r>
      <w:r>
        <w:rPr>
          <w:rFonts w:cs="Times New Roman"/>
          <w:sz w:val="21"/>
          <w:szCs w:val="21"/>
        </w:rPr>
        <w:t>. Абонент имеет право на одностороннее расторжение Договора в случае несогласия с изменением Оператором условий Договора, с момента вступления изменений в силу.</w:t>
      </w:r>
    </w:p>
    <w:p w:rsidR="00210563" w:rsidRDefault="00420100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6.</w:t>
      </w:r>
      <w:r w:rsidR="003F4BAB">
        <w:rPr>
          <w:rFonts w:cs="Times New Roman"/>
          <w:sz w:val="21"/>
          <w:szCs w:val="21"/>
        </w:rPr>
        <w:t>5</w:t>
      </w:r>
      <w:r>
        <w:rPr>
          <w:rFonts w:cs="Times New Roman"/>
          <w:sz w:val="21"/>
          <w:szCs w:val="21"/>
        </w:rPr>
        <w:t xml:space="preserve">. </w:t>
      </w:r>
      <w:r w:rsidR="0080066E">
        <w:rPr>
          <w:rFonts w:cs="Times New Roman"/>
          <w:sz w:val="21"/>
          <w:szCs w:val="21"/>
        </w:rPr>
        <w:t>Оператор имеет право на одностороннее расторжение Договора в случае невыполнения Абонентом обязательств по Договору или Условиям.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6.</w:t>
      </w:r>
      <w:r w:rsidR="003F4BAB">
        <w:rPr>
          <w:rFonts w:cs="Times New Roman"/>
          <w:sz w:val="21"/>
          <w:szCs w:val="21"/>
        </w:rPr>
        <w:t>6</w:t>
      </w:r>
      <w:r>
        <w:rPr>
          <w:rFonts w:cs="Times New Roman"/>
          <w:sz w:val="21"/>
          <w:szCs w:val="21"/>
        </w:rPr>
        <w:t>. Расторжение договора не освобождает стороны от проведения взаиморасчетов.</w:t>
      </w:r>
    </w:p>
    <w:p w:rsidR="00210563" w:rsidRDefault="00210563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bookmarkStart w:id="4" w:name="VII"/>
      <w:bookmarkEnd w:id="4"/>
      <w:r>
        <w:rPr>
          <w:rFonts w:cs="Times New Roman"/>
          <w:b/>
          <w:sz w:val="21"/>
          <w:szCs w:val="21"/>
        </w:rPr>
        <w:t>VII. Порядок решения споров</w:t>
      </w:r>
    </w:p>
    <w:p w:rsidR="00210563" w:rsidRDefault="0080066E">
      <w:pPr>
        <w:pStyle w:val="Textbody"/>
        <w:spacing w:before="29" w:after="29"/>
        <w:ind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7.1. Все споры и разногласия, возникающие в период действия настоящего Договора, Стороны договорились решать путем переговоров. В случае невозможности такого решения, споры и разногласия решаются в порядке, предусмотренным действующим законодательством РА.</w:t>
      </w:r>
      <w:bookmarkStart w:id="5" w:name="_GoBack"/>
      <w:bookmarkEnd w:id="5"/>
    </w:p>
    <w:p w:rsidR="00210563" w:rsidRDefault="00210563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</w:p>
    <w:p w:rsidR="00210563" w:rsidRDefault="0080066E">
      <w:pPr>
        <w:pStyle w:val="Textbody"/>
        <w:spacing w:before="29" w:after="29"/>
        <w:ind w:firstLine="567"/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VIII. Адреса и реквизиты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1056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TableContents"/>
              <w:ind w:firstLine="56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ОПЕРАТОР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Standard"/>
              <w:ind w:firstLine="56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АБОНЕНТ</w:t>
            </w: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3C42" w:rsidRDefault="000911F3" w:rsidP="000911F3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8B1056">
              <w:rPr>
                <w:rFonts w:eastAsia="Times New Roman"/>
                <w:b/>
                <w:sz w:val="20"/>
                <w:szCs w:val="20"/>
                <w:lang w:eastAsia="ru-RU"/>
              </w:rPr>
              <w:t>ООО «</w:t>
            </w:r>
            <w:r w:rsidR="004C3C42" w:rsidRPr="008B1056">
              <w:rPr>
                <w:rFonts w:eastAsia="Times New Roman"/>
                <w:b/>
                <w:sz w:val="20"/>
                <w:szCs w:val="20"/>
                <w:lang w:eastAsia="ru-RU"/>
              </w:rPr>
              <w:t>ОСС»</w:t>
            </w:r>
            <w:r w:rsidR="004C3C42" w:rsidRPr="008B105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0911F3" w:rsidRPr="008B1056" w:rsidRDefault="004C3C42" w:rsidP="000911F3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8B1056">
              <w:rPr>
                <w:rFonts w:eastAsia="Times New Roman"/>
                <w:sz w:val="20"/>
                <w:szCs w:val="20"/>
                <w:lang w:eastAsia="ru-RU"/>
              </w:rPr>
              <w:t>Юридический</w:t>
            </w:r>
            <w:r w:rsidR="000911F3" w:rsidRPr="008B1056">
              <w:rPr>
                <w:rFonts w:eastAsia="Times New Roman"/>
                <w:sz w:val="20"/>
                <w:szCs w:val="20"/>
                <w:lang w:eastAsia="ru-RU"/>
              </w:rPr>
              <w:t xml:space="preserve"> и физический адрес: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Адрес:</w:t>
            </w: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B1056">
              <w:rPr>
                <w:sz w:val="20"/>
                <w:szCs w:val="20"/>
              </w:rPr>
              <w:t>384920 Республика Абхазия,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Паспортные данные:</w:t>
            </w: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sz w:val="20"/>
                <w:szCs w:val="20"/>
              </w:rPr>
            </w:pPr>
            <w:r w:rsidRPr="008B1056">
              <w:rPr>
                <w:sz w:val="20"/>
                <w:szCs w:val="20"/>
              </w:rPr>
              <w:t>г. Сухум, ул. Гумистинская, 14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sz w:val="20"/>
                <w:szCs w:val="20"/>
              </w:rPr>
            </w:pPr>
            <w:r w:rsidRPr="008B1056">
              <w:rPr>
                <w:sz w:val="20"/>
                <w:szCs w:val="20"/>
              </w:rPr>
              <w:t>ИНН/КПП:11000462/111000138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Контактный телефон:</w:t>
            </w: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sz w:val="20"/>
                <w:szCs w:val="20"/>
              </w:rPr>
            </w:pPr>
            <w:r w:rsidRPr="008B1056">
              <w:rPr>
                <w:sz w:val="20"/>
                <w:szCs w:val="20"/>
              </w:rPr>
              <w:t xml:space="preserve">р/с.: №40702810000000000008 в </w:t>
            </w:r>
            <w:r w:rsidRPr="008B1056">
              <w:rPr>
                <w:rFonts w:eastAsia="Times New Roman"/>
                <w:sz w:val="20"/>
                <w:szCs w:val="20"/>
                <w:lang w:eastAsia="ru-RU"/>
              </w:rPr>
              <w:t>ЗАО «Аврора-банк»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sz w:val="20"/>
                <w:szCs w:val="20"/>
              </w:rPr>
            </w:pPr>
            <w:r w:rsidRPr="008B1056">
              <w:rPr>
                <w:sz w:val="20"/>
                <w:szCs w:val="20"/>
              </w:rPr>
              <w:t>БИК: 224100026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sz w:val="20"/>
                <w:szCs w:val="20"/>
              </w:rPr>
            </w:pPr>
            <w:r w:rsidRPr="008B1056">
              <w:rPr>
                <w:sz w:val="20"/>
                <w:szCs w:val="20"/>
              </w:rPr>
              <w:t>к/с.: №30101810800000000026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</w:p>
        </w:tc>
      </w:tr>
      <w:tr w:rsidR="000911F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Pr="008B1056" w:rsidRDefault="000911F3" w:rsidP="000911F3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1F3" w:rsidRDefault="000911F3" w:rsidP="000911F3">
            <w:pPr>
              <w:pStyle w:val="TableContents"/>
              <w:ind w:firstLine="567"/>
              <w:rPr>
                <w:sz w:val="21"/>
                <w:szCs w:val="21"/>
              </w:rPr>
            </w:pPr>
          </w:p>
        </w:tc>
      </w:tr>
      <w:tr w:rsidR="0021056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 w:rsidP="000911F3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  <w:r w:rsidR="000911F3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_(Карчава Э. Т.)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TableContents"/>
              <w:ind w:firstLine="5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______________(_______________________)</w:t>
            </w:r>
          </w:p>
        </w:tc>
      </w:tr>
      <w:tr w:rsidR="003F4BA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BAB" w:rsidRDefault="003F4BAB" w:rsidP="003F4BAB">
            <w:pPr>
              <w:pStyle w:val="TableContents"/>
              <w:ind w:firstLine="567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BAB" w:rsidRDefault="003F4BAB">
            <w:pPr>
              <w:pStyle w:val="TableContents"/>
              <w:ind w:firstLine="567"/>
              <w:jc w:val="center"/>
              <w:rPr>
                <w:sz w:val="21"/>
                <w:szCs w:val="21"/>
              </w:rPr>
            </w:pPr>
          </w:p>
        </w:tc>
      </w:tr>
      <w:tr w:rsidR="00210563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TableContents"/>
              <w:ind w:firstLine="5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«___»               202_ г.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563" w:rsidRDefault="0080066E">
            <w:pPr>
              <w:pStyle w:val="TableContents"/>
              <w:ind w:firstLine="5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«___»               202_ г.</w:t>
            </w:r>
          </w:p>
        </w:tc>
      </w:tr>
    </w:tbl>
    <w:p w:rsidR="00210563" w:rsidRDefault="00210563">
      <w:pPr>
        <w:pStyle w:val="Textbody"/>
      </w:pPr>
    </w:p>
    <w:p w:rsidR="003F4BAB" w:rsidRDefault="003F4BAB">
      <w:pPr>
        <w:pStyle w:val="Textbody"/>
      </w:pPr>
    </w:p>
    <w:p w:rsidR="00D50854" w:rsidRDefault="00D50854" w:rsidP="00D50854">
      <w:pPr>
        <w:pStyle w:val="1"/>
        <w:jc w:val="right"/>
        <w:rPr>
          <w:sz w:val="24"/>
          <w:szCs w:val="24"/>
        </w:rPr>
      </w:pPr>
      <w:r w:rsidRPr="00D50854">
        <w:rPr>
          <w:sz w:val="24"/>
          <w:szCs w:val="24"/>
        </w:rPr>
        <w:lastRenderedPageBreak/>
        <w:t>Приложение №1</w:t>
      </w:r>
    </w:p>
    <w:p w:rsidR="000152DC" w:rsidRPr="000152DC" w:rsidRDefault="000152DC" w:rsidP="000152DC">
      <w:pPr>
        <w:pStyle w:val="Textbody"/>
        <w:jc w:val="right"/>
      </w:pPr>
      <w:r>
        <w:t>К Договору №___</w:t>
      </w:r>
    </w:p>
    <w:p w:rsidR="00D50854" w:rsidRDefault="00D50854" w:rsidP="00D50854">
      <w:pPr>
        <w:pStyle w:val="1"/>
        <w:jc w:val="center"/>
      </w:pPr>
    </w:p>
    <w:p w:rsidR="00D50854" w:rsidRDefault="00D50854" w:rsidP="00D50854">
      <w:pPr>
        <w:pStyle w:val="1"/>
        <w:jc w:val="center"/>
      </w:pPr>
      <w:r>
        <w:t>Памятка абонента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50854" w:rsidTr="00A46EFE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Контактный центр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+7 940 9900066</w:t>
            </w:r>
          </w:p>
        </w:tc>
      </w:tr>
      <w:tr w:rsidR="00D50854" w:rsidTr="00A46EF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center"/>
            </w:pPr>
            <w:r>
              <w:rPr>
                <w:rFonts w:ascii="Arial" w:hAnsi="Arial"/>
                <w:lang w:val="en-US"/>
              </w:rPr>
              <w:t>Website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center"/>
            </w:pPr>
            <w:r>
              <w:rPr>
                <w:rFonts w:ascii="Arial" w:hAnsi="Arial"/>
                <w:lang w:val="en-US"/>
              </w:rPr>
              <w:t>oss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lang w:val="en-US"/>
              </w:rPr>
              <w:t>ab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lang w:val="en-US"/>
              </w:rPr>
              <w:t>net</w:t>
            </w:r>
          </w:p>
        </w:tc>
      </w:tr>
    </w:tbl>
    <w:p w:rsidR="00D50854" w:rsidRDefault="00D50854" w:rsidP="00D50854">
      <w:pPr>
        <w:pStyle w:val="Textbody"/>
      </w:pPr>
    </w:p>
    <w:p w:rsidR="00D50854" w:rsidRDefault="00D50854" w:rsidP="00D50854">
      <w:pPr>
        <w:pStyle w:val="Textbody"/>
        <w:jc w:val="both"/>
      </w:pPr>
    </w:p>
    <w:p w:rsidR="00D50854" w:rsidRDefault="00D50854" w:rsidP="00D50854">
      <w:pPr>
        <w:pStyle w:val="3"/>
        <w:jc w:val="center"/>
      </w:pPr>
      <w:r>
        <w:t>Ваши идентификационные данные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50854" w:rsidTr="00A46EFE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Логин личного кабинета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D50854" w:rsidTr="00A46EF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Пароль личного кабинета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D50854" w:rsidTr="00A46EF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Тарифный план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D50854" w:rsidTr="00A46EF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Абонентская плата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D50854" w:rsidTr="00A46EF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№ основного лицевого счета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854" w:rsidRDefault="00D50854" w:rsidP="00A46EF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:rsidR="00D50854" w:rsidRDefault="00D50854" w:rsidP="00D50854">
      <w:pPr>
        <w:pStyle w:val="3"/>
        <w:jc w:val="center"/>
      </w:pPr>
    </w:p>
    <w:p w:rsidR="00D50854" w:rsidRDefault="00D50854" w:rsidP="00D50854">
      <w:pPr>
        <w:pStyle w:val="3"/>
        <w:jc w:val="center"/>
      </w:pPr>
      <w:r>
        <w:t>Что делать при отсутствии Интернета?</w:t>
      </w:r>
    </w:p>
    <w:p w:rsidR="00D50854" w:rsidRDefault="00D50854" w:rsidP="00D50854">
      <w:pPr>
        <w:pStyle w:val="Textbody"/>
        <w:numPr>
          <w:ilvl w:val="0"/>
          <w:numId w:val="4"/>
        </w:numPr>
      </w:pPr>
      <w:r>
        <w:t>Проверить подключение роутера к электросети (индикаторы должны светиться зеленым цветом).</w:t>
      </w:r>
    </w:p>
    <w:p w:rsidR="00D50854" w:rsidRDefault="00D50854" w:rsidP="00D50854">
      <w:pPr>
        <w:pStyle w:val="Textbody"/>
        <w:numPr>
          <w:ilvl w:val="0"/>
          <w:numId w:val="4"/>
        </w:numPr>
      </w:pPr>
      <w:r>
        <w:t>Проверить надежность подключения всех кабелей к роутеру.</w:t>
      </w:r>
    </w:p>
    <w:p w:rsidR="00D50854" w:rsidRDefault="00D50854" w:rsidP="00D50854">
      <w:pPr>
        <w:pStyle w:val="Textbody"/>
        <w:numPr>
          <w:ilvl w:val="0"/>
          <w:numId w:val="4"/>
        </w:numPr>
      </w:pPr>
      <w:r>
        <w:t>Перезагрузить (включить/выключить) роутер.</w:t>
      </w:r>
    </w:p>
    <w:p w:rsidR="00D50854" w:rsidRDefault="00D50854" w:rsidP="00D50854">
      <w:pPr>
        <w:pStyle w:val="Textbody"/>
        <w:numPr>
          <w:ilvl w:val="0"/>
          <w:numId w:val="4"/>
        </w:numPr>
      </w:pPr>
      <w:r>
        <w:t>Позвонить в Контактный центр и заявить о проблеме.</w:t>
      </w:r>
    </w:p>
    <w:p w:rsidR="00D50854" w:rsidRDefault="00D50854" w:rsidP="00D50854">
      <w:pPr>
        <w:pStyle w:val="Textbody"/>
      </w:pPr>
    </w:p>
    <w:p w:rsidR="00D50854" w:rsidRDefault="00D50854" w:rsidP="00D50854">
      <w:pPr>
        <w:pStyle w:val="Textbody"/>
      </w:pPr>
    </w:p>
    <w:p w:rsidR="00D50854" w:rsidRDefault="00D50854" w:rsidP="00D50854">
      <w:pPr>
        <w:pStyle w:val="Textbody"/>
      </w:pPr>
    </w:p>
    <w:p w:rsidR="00D50854" w:rsidRDefault="00D50854" w:rsidP="00D50854">
      <w:pPr>
        <w:pStyle w:val="Textbody"/>
      </w:pPr>
    </w:p>
    <w:p w:rsidR="00D50854" w:rsidRDefault="00D50854" w:rsidP="00D50854">
      <w:pPr>
        <w:pStyle w:val="Textbody"/>
        <w:jc w:val="center"/>
      </w:pPr>
      <w:r>
        <w:t xml:space="preserve">   </w:t>
      </w:r>
    </w:p>
    <w:p w:rsidR="00D50854" w:rsidRDefault="00D50854">
      <w:pPr>
        <w:pStyle w:val="Textbody"/>
      </w:pPr>
    </w:p>
    <w:sectPr w:rsidR="00D50854" w:rsidSect="003F4BAB">
      <w:pgSz w:w="11906" w:h="16838"/>
      <w:pgMar w:top="550" w:right="566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19" w:rsidRDefault="002F3D19">
      <w:r>
        <w:separator/>
      </w:r>
    </w:p>
  </w:endnote>
  <w:endnote w:type="continuationSeparator" w:id="0">
    <w:p w:rsidR="002F3D19" w:rsidRDefault="002F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19" w:rsidRDefault="002F3D19">
      <w:r>
        <w:rPr>
          <w:color w:val="000000"/>
        </w:rPr>
        <w:separator/>
      </w:r>
    </w:p>
  </w:footnote>
  <w:footnote w:type="continuationSeparator" w:id="0">
    <w:p w:rsidR="002F3D19" w:rsidRDefault="002F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26E9D"/>
    <w:multiLevelType w:val="multilevel"/>
    <w:tmpl w:val="AA38A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43DC1"/>
    <w:multiLevelType w:val="multilevel"/>
    <w:tmpl w:val="99DAECAA"/>
    <w:styleLink w:val="WW8Num1"/>
    <w:lvl w:ilvl="0">
      <w:numFmt w:val="bullet"/>
      <w:lvlText w:val=""/>
      <w:lvlJc w:val="left"/>
      <w:pPr>
        <w:ind w:left="707" w:hanging="283"/>
      </w:pPr>
      <w:rPr>
        <w:rFonts w:ascii="Wingdings 2" w:hAnsi="Wingdings 2" w:cs="OpenSymbol, 'Arial Unicode MS'"/>
      </w:rPr>
    </w:lvl>
    <w:lvl w:ilvl="1">
      <w:numFmt w:val="bullet"/>
      <w:lvlText w:val=""/>
      <w:lvlJc w:val="left"/>
      <w:pPr>
        <w:ind w:left="1414" w:hanging="283"/>
      </w:pPr>
      <w:rPr>
        <w:rFonts w:ascii="Wingdings 2" w:hAnsi="Wingdings 2" w:cs="OpenSymbol, 'Arial Unicode MS'"/>
      </w:rPr>
    </w:lvl>
    <w:lvl w:ilvl="2">
      <w:numFmt w:val="bullet"/>
      <w:lvlText w:val=""/>
      <w:lvlJc w:val="left"/>
      <w:pPr>
        <w:ind w:left="2121" w:hanging="283"/>
      </w:pPr>
      <w:rPr>
        <w:rFonts w:ascii="Wingdings 2" w:hAnsi="Wingdings 2" w:cs="OpenSymbol, 'Arial Unicode MS'"/>
      </w:rPr>
    </w:lvl>
    <w:lvl w:ilvl="3">
      <w:numFmt w:val="bullet"/>
      <w:lvlText w:val=""/>
      <w:lvlJc w:val="left"/>
      <w:pPr>
        <w:ind w:left="2828" w:hanging="283"/>
      </w:pPr>
      <w:rPr>
        <w:rFonts w:ascii="Wingdings 2" w:hAnsi="Wingdings 2" w:cs="OpenSymbol, 'Arial Unicode MS'"/>
      </w:rPr>
    </w:lvl>
    <w:lvl w:ilvl="4">
      <w:numFmt w:val="bullet"/>
      <w:lvlText w:val=""/>
      <w:lvlJc w:val="left"/>
      <w:pPr>
        <w:ind w:left="3535" w:hanging="283"/>
      </w:pPr>
      <w:rPr>
        <w:rFonts w:ascii="Wingdings 2" w:hAnsi="Wingdings 2" w:cs="OpenSymbol, 'Arial Unicode MS'"/>
      </w:rPr>
    </w:lvl>
    <w:lvl w:ilvl="5">
      <w:numFmt w:val="bullet"/>
      <w:lvlText w:val=""/>
      <w:lvlJc w:val="left"/>
      <w:pPr>
        <w:ind w:left="4242" w:hanging="283"/>
      </w:pPr>
      <w:rPr>
        <w:rFonts w:ascii="Wingdings 2" w:hAnsi="Wingdings 2" w:cs="OpenSymbol, 'Arial Unicode MS'"/>
      </w:rPr>
    </w:lvl>
    <w:lvl w:ilvl="6">
      <w:numFmt w:val="bullet"/>
      <w:lvlText w:val=""/>
      <w:lvlJc w:val="left"/>
      <w:pPr>
        <w:ind w:left="4949" w:hanging="283"/>
      </w:pPr>
      <w:rPr>
        <w:rFonts w:ascii="Wingdings 2" w:hAnsi="Wingdings 2" w:cs="OpenSymbol, 'Arial Unicode MS'"/>
      </w:rPr>
    </w:lvl>
    <w:lvl w:ilvl="7">
      <w:numFmt w:val="bullet"/>
      <w:lvlText w:val=""/>
      <w:lvlJc w:val="left"/>
      <w:pPr>
        <w:ind w:left="5656" w:hanging="283"/>
      </w:pPr>
      <w:rPr>
        <w:rFonts w:ascii="Wingdings 2" w:hAnsi="Wingdings 2" w:cs="OpenSymbol, 'Arial Unicode MS'"/>
      </w:rPr>
    </w:lvl>
    <w:lvl w:ilvl="8">
      <w:numFmt w:val="bullet"/>
      <w:lvlText w:val=""/>
      <w:lvlJc w:val="left"/>
      <w:pPr>
        <w:ind w:left="6363" w:hanging="283"/>
      </w:pPr>
      <w:rPr>
        <w:rFonts w:ascii="Wingdings 2" w:hAnsi="Wingdings 2" w:cs="OpenSymbol, 'Arial Unicode MS'"/>
      </w:rPr>
    </w:lvl>
  </w:abstractNum>
  <w:abstractNum w:abstractNumId="2" w15:restartNumberingAfterBreak="0">
    <w:nsid w:val="6B8B7EBE"/>
    <w:multiLevelType w:val="multilevel"/>
    <w:tmpl w:val="44DE73F4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63"/>
    <w:rsid w:val="000003ED"/>
    <w:rsid w:val="000152DC"/>
    <w:rsid w:val="000911F3"/>
    <w:rsid w:val="00172AED"/>
    <w:rsid w:val="001B2E44"/>
    <w:rsid w:val="00210563"/>
    <w:rsid w:val="002A17E6"/>
    <w:rsid w:val="002F3D19"/>
    <w:rsid w:val="003F4BAB"/>
    <w:rsid w:val="00420100"/>
    <w:rsid w:val="004C3C42"/>
    <w:rsid w:val="005E62E3"/>
    <w:rsid w:val="0075165A"/>
    <w:rsid w:val="0080066E"/>
    <w:rsid w:val="00806399"/>
    <w:rsid w:val="0082028D"/>
    <w:rsid w:val="00973095"/>
    <w:rsid w:val="009D1407"/>
    <w:rsid w:val="00A52C55"/>
    <w:rsid w:val="00B26A31"/>
    <w:rsid w:val="00B33CD0"/>
    <w:rsid w:val="00D50854"/>
    <w:rsid w:val="00E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D1BF-CEB6-4058-88A5-30CA74C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1">
    <w:name w:val="FR1"/>
    <w:pPr>
      <w:suppressAutoHyphens/>
      <w:spacing w:before="240"/>
      <w:ind w:left="240"/>
      <w:jc w:val="center"/>
    </w:pPr>
    <w:rPr>
      <w:rFonts w:ascii="Courier New Bold" w:eastAsia="ヒラギノ角ゴ Pro W3" w:hAnsi="Courier New Bold" w:cs="Courier New Bold"/>
      <w:color w:val="000000"/>
      <w:sz w:val="22"/>
      <w:szCs w:val="20"/>
      <w:lang w:bidi="ar-SA"/>
    </w:rPr>
  </w:style>
  <w:style w:type="paragraph" w:customStyle="1" w:styleId="Header1">
    <w:name w:val="Верхний колонтитул.Header 1"/>
    <w:pPr>
      <w:widowControl/>
      <w:tabs>
        <w:tab w:val="center" w:pos="4153"/>
        <w:tab w:val="right" w:pos="8306"/>
      </w:tabs>
      <w:suppressAutoHyphens/>
    </w:pPr>
    <w:rPr>
      <w:rFonts w:eastAsia="ヒラギノ角ゴ Pro W3" w:cs="Times New Roman"/>
      <w:color w:val="000000"/>
      <w:szCs w:val="20"/>
      <w:lang w:bidi="ar-SA"/>
    </w:rPr>
  </w:style>
  <w:style w:type="paragraph" w:customStyle="1" w:styleId="10">
    <w:name w:val="Основной текст1"/>
    <w:pPr>
      <w:widowControl/>
      <w:suppressAutoHyphens/>
      <w:jc w:val="both"/>
    </w:pPr>
    <w:rPr>
      <w:rFonts w:eastAsia="ヒラギノ角ゴ Pro W3" w:cs="Times New Roman"/>
      <w:color w:val="000000"/>
      <w:szCs w:val="20"/>
      <w:lang w:bidi="ar-SA"/>
    </w:rPr>
  </w:style>
  <w:style w:type="paragraph" w:styleId="a5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11">
    <w:name w:val="Обычная таблица1"/>
    <w:pPr>
      <w:widowControl/>
      <w:textAlignment w:val="auto"/>
    </w:pPr>
    <w:rPr>
      <w:rFonts w:ascii="Calibri" w:eastAsia="Calibri" w:hAnsi="Calibri" w:cs="Times New Roman"/>
      <w:sz w:val="20"/>
      <w:szCs w:val="20"/>
      <w:lang w:eastAsia="ru-RU" w:bidi="ar-SA"/>
    </w:rPr>
  </w:style>
  <w:style w:type="paragraph" w:styleId="a6">
    <w:name w:val="No Spacing"/>
    <w:pPr>
      <w:widowControl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NumberingSymbols">
    <w:name w:val="Numbering Symbols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  <w:rPr>
      <w:rFonts w:ascii="Wingdings 2" w:eastAsia="Wingdings 2" w:hAnsi="Wingdings 2" w:cs="OpenSymbol, 'Arial Unicode MS'"/>
    </w:rPr>
  </w:style>
  <w:style w:type="character" w:customStyle="1" w:styleId="a7">
    <w:name w:val="Текст выноски Знак"/>
    <w:basedOn w:val="a0"/>
    <w:rPr>
      <w:rFonts w:ascii="Segoe UI" w:eastAsia="Segoe UI" w:hAnsi="Segoe UI" w:cs="Mangal"/>
      <w:sz w:val="18"/>
      <w:szCs w:val="16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serjk</dc:creator>
  <cp:lastModifiedBy>Madina</cp:lastModifiedBy>
  <cp:revision>4</cp:revision>
  <cp:lastPrinted>2026-04-10T06:58:00Z</cp:lastPrinted>
  <dcterms:created xsi:type="dcterms:W3CDTF">2026-07-08T08:41:00Z</dcterms:created>
  <dcterms:modified xsi:type="dcterms:W3CDTF">2026-07-08T08:43:00Z</dcterms:modified>
</cp:coreProperties>
</file>